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附件1：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bidi="ar"/>
        </w:rPr>
        <w:t>杭州上城资本私募基金管理有限公司社会招聘工作人员计划表</w:t>
      </w:r>
    </w:p>
    <w:tbl>
      <w:tblPr>
        <w:tblStyle w:val="5"/>
        <w:tblpPr w:leftFromText="180" w:rightFromText="180" w:vertAnchor="text" w:horzAnchor="page" w:tblpX="1008" w:tblpY="245"/>
        <w:tblOverlap w:val="never"/>
        <w:tblW w:w="153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79"/>
        <w:gridCol w:w="750"/>
        <w:gridCol w:w="1065"/>
        <w:gridCol w:w="750"/>
        <w:gridCol w:w="1140"/>
        <w:gridCol w:w="1215"/>
        <w:gridCol w:w="2188"/>
        <w:gridCol w:w="5535"/>
        <w:gridCol w:w="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岗位职责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21"/>
                <w:lang w:bidi="ar"/>
              </w:rPr>
              <w:t>薪酬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投资总监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35周岁及以下（即1989年2月8日以后出生）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研究生及以上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，硕士及以上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金融学、投资学、财务管理、会计学等相关专业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负责行业研究及投资策略制定与执行；负责投资标的筛选、拟投项目尽职调查、估值模型设计、投资建议书起草，负责投资标的投后管理等；负责项目挖掘；开展股权直接投资；完成公司及领导交办的其他任务。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1、身体健康，具有正常履行职责的身体条件，无影响正常工作的疾病和病史，有良好的职业道德，无违纪、违法等不良记录；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2、具备良好的心理素质与抗压能力，有高度责任感，工作态度端正，耐心细致、敬业踏实，服从公司管理；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3、具有5年以上股权投资相关经验，有5个以上项目经验，并具备项目开发能力和带领团队的经验；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4、熟悉资本市场，精通投资分析和财务分析，且有较强的专业分析和判断能力，具备较强的沟通能力和团队合作意识；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5、已获得基金从业资格，或符合新出台的《基金从业人员管理规则》所规定的认定情形。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23-26W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30周岁及以下（即1994年2月8日以后出生）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研究生及以上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，硕士及以上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金融学、投资学、财务管理、会计学等相关专业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行业研究及投资策略制定与执行；协助投资总监挖掘项目、筛选投资标的，对拟投项目进行尽职调查、估值模型设计、投资建议书起草，负责投资标的投后管理等；开展股权直接投资；完成公司及领导交办的其他任务。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1、身体健康，具有正常履行职责的身体条件，无影响正常工作的疾病和病史，有良好的职业道德，无违纪、违法等不良记录；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2、具备良好的心理素质与抗压能力，有高度责任感，工作态度端正，耐心细致、敬业踏实，服从公司管理；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3、具有3年以上股权投资相关经验，有2个以上项目经验，具备项目开发能力；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4、熟悉资本市场，精通投资分析和财务分析，且有较强的专业分析和判断能力，具备较强的沟通能力和团队合作意识；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5、已获得基金从业资格，或符合新出台的《基金从业人员管理规则》所规定的认定情形。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18-22W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0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2025-02-08T02:15:58Z</dcterms:created>
  <dc:creator>Administrator.DESKTOP-F0819BH</dc:creator>
  <cp:lastModifiedBy>Administrator</cp:lastModifiedBy>
  <dcterms:modified xsi:type="dcterms:W3CDTF">2025-02-08T02:17:18Z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